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宋体" w:hAnsi="宋体" w:eastAsia="宋体" w:cs="宋体"/>
          <w:b/>
          <w:kern w:val="0"/>
          <w:sz w:val="32"/>
          <w:szCs w:val="32"/>
        </w:rPr>
      </w:pPr>
      <w:r>
        <w:rPr>
          <w:rFonts w:ascii="宋体" w:hAnsi="宋体" w:eastAsia="宋体" w:cs="宋体"/>
          <w:b/>
          <w:kern w:val="0"/>
          <w:sz w:val="32"/>
          <w:szCs w:val="32"/>
        </w:rPr>
        <w:t>SZ150R</w:t>
      </w:r>
      <w:r>
        <w:rPr>
          <w:rFonts w:hint="eastAsia" w:ascii="宋体" w:hAnsi="宋体" w:eastAsia="宋体" w:cs="宋体"/>
          <w:b/>
          <w:kern w:val="0"/>
          <w:sz w:val="32"/>
          <w:szCs w:val="32"/>
        </w:rPr>
        <w:t>固件说明</w:t>
      </w:r>
    </w:p>
    <w:p>
      <w:pPr>
        <w:widowControl/>
        <w:jc w:val="center"/>
        <w:rPr>
          <w:rFonts w:hint="default" w:ascii="宋体" w:hAnsi="宋体" w:eastAsia="宋体" w:cs="宋体"/>
          <w:b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32"/>
          <w:szCs w:val="32"/>
          <w:lang w:val="en-US" w:eastAsia="zh-CN"/>
        </w:rPr>
        <w:t>SZ150R Firmware User Guide</w:t>
      </w:r>
    </w:p>
    <w:p>
      <w:pPr>
        <w:widowControl/>
        <w:numPr>
          <w:ilvl w:val="0"/>
          <w:numId w:val="1"/>
        </w:numPr>
        <w:ind w:left="315" w:hanging="315" w:hangingChars="150"/>
        <w:jc w:val="left"/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请从官网下载固件</w:t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SZ150R_V1_2.bin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，下载完后请拷贝到U盘（U盘根目录下只能有一个.</w:t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bin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文件）。</w:t>
      </w:r>
    </w:p>
    <w:p>
      <w:pPr>
        <w:widowControl/>
        <w:numPr>
          <w:ilvl w:val="0"/>
          <w:numId w:val="2"/>
        </w:numPr>
        <w:ind w:left="0" w:leftChars="0" w:firstLine="0" w:firstLineChars="0"/>
        <w:jc w:val="left"/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Please download the firmware SZ150R</w:t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_V1_2.bin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,and copy it to your USB disk.(Keep only one bin file in the root directory. )</w:t>
      </w:r>
    </w:p>
    <w:p>
      <w:pPr>
        <w:widowControl/>
        <w:numPr>
          <w:ilvl w:val="0"/>
          <w:numId w:val="1"/>
        </w:numPr>
        <w:ind w:left="315" w:leftChars="0" w:hanging="315" w:hangingChars="150"/>
        <w:jc w:val="left"/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在关机的状态下插上已拷贝好固件的U盘，开机自动进入升级界面，升级完成自动跳转到正常界面，然后取下U盘即可完成升级。</w:t>
      </w:r>
    </w:p>
    <w:p>
      <w:pPr>
        <w:widowControl/>
        <w:numPr>
          <w:numId w:val="0"/>
        </w:numPr>
        <w:ind w:leftChars="-150"/>
        <w:jc w:val="left"/>
        <w:rPr>
          <w:rFonts w:hint="default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Plug in the USB disk that had already copied the firmware file when your laptop is off.Then turn on your laptop to enter the updating interface.Once the upgrading is completed, </w:t>
      </w:r>
      <w:r>
        <w:rPr>
          <w:rFonts w:hint="default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it will automatically jump to the normal interface, 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now you can</w:t>
      </w:r>
      <w:r>
        <w:rPr>
          <w:rFonts w:hint="default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remove 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your</w:t>
      </w:r>
      <w:r>
        <w:rPr>
          <w:rFonts w:hint="default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U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SB</w:t>
      </w:r>
      <w:r>
        <w:rPr>
          <w:rFonts w:hint="default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disk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.</w:t>
      </w:r>
    </w:p>
    <w:p>
      <w:pPr>
        <w:numPr>
          <w:ilvl w:val="0"/>
          <w:numId w:val="1"/>
        </w:numPr>
        <w:ind w:left="315" w:leftChars="0" w:hanging="315" w:hangingChars="150"/>
        <w:rPr>
          <w:rFonts w:hint="eastAsia"/>
          <w:szCs w:val="21"/>
        </w:rPr>
      </w:pPr>
      <w:r>
        <w:rPr>
          <w:rFonts w:hint="eastAsia"/>
          <w:szCs w:val="21"/>
        </w:rPr>
        <w:t>版本说明：</w:t>
      </w:r>
    </w:p>
    <w:p>
      <w:pPr>
        <w:numPr>
          <w:numId w:val="0"/>
        </w:numPr>
        <w:ind w:leftChars="-150"/>
        <w:rPr>
          <w:rFonts w:hint="default" w:eastAsiaTheme="minor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 xml:space="preserve">    Version: </w:t>
      </w:r>
    </w:p>
    <w:p>
      <w:pPr>
        <w:rPr>
          <w:szCs w:val="21"/>
        </w:rPr>
      </w:pPr>
    </w:p>
    <w:tbl>
      <w:tblPr>
        <w:tblStyle w:val="5"/>
        <w:tblW w:w="0" w:type="auto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4146"/>
        <w:gridCol w:w="2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default" w:ascii="Calibri" w:hAnsi="Calibri" w:eastAsia="宋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b/>
                <w:szCs w:val="21"/>
              </w:rPr>
              <w:t>版本</w:t>
            </w:r>
            <w:r>
              <w:rPr>
                <w:rFonts w:hint="eastAsia" w:ascii="Calibri" w:hAnsi="Calibri" w:eastAsia="宋体" w:cs="Times New Roman"/>
                <w:b/>
                <w:szCs w:val="21"/>
                <w:lang w:val="en-US" w:eastAsia="zh-CN"/>
              </w:rPr>
              <w:t>Version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="Calibri" w:hAnsi="Calibri" w:eastAsia="宋体" w:cs="Times New Roman"/>
                <w:b/>
                <w:szCs w:val="21"/>
              </w:rPr>
            </w:pPr>
            <w:r>
              <w:rPr>
                <w:rFonts w:hint="eastAsia" w:ascii="Calibri" w:hAnsi="Calibri" w:eastAsia="宋体" w:cs="Times New Roman"/>
                <w:b/>
                <w:szCs w:val="21"/>
              </w:rPr>
              <w:t>更新内容</w:t>
            </w:r>
          </w:p>
          <w:p>
            <w:pPr>
              <w:rPr>
                <w:rFonts w:hint="default" w:ascii="Calibri" w:hAnsi="Calibri" w:eastAsia="宋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b/>
                <w:szCs w:val="21"/>
                <w:lang w:val="en-US" w:eastAsia="zh-CN"/>
              </w:rPr>
              <w:t xml:space="preserve">Update </w:t>
            </w:r>
          </w:p>
        </w:tc>
        <w:tc>
          <w:tcPr>
            <w:tcW w:w="2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="Calibri" w:hAnsi="Calibri" w:eastAsia="宋体" w:cs="Times New Roman"/>
                <w:b/>
                <w:szCs w:val="21"/>
              </w:rPr>
            </w:pPr>
            <w:r>
              <w:rPr>
                <w:rFonts w:hint="eastAsia" w:ascii="Calibri" w:hAnsi="Calibri" w:eastAsia="宋体" w:cs="Times New Roman"/>
                <w:b/>
                <w:szCs w:val="21"/>
              </w:rPr>
              <w:t>日期</w:t>
            </w:r>
          </w:p>
          <w:p>
            <w:pPr>
              <w:rPr>
                <w:rFonts w:hint="default" w:ascii="Calibri" w:hAnsi="Calibri" w:eastAsia="宋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b/>
                <w:szCs w:val="21"/>
                <w:lang w:val="en-US" w:eastAsia="zh-CN"/>
              </w:rPr>
              <w:t>Date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12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rPr>
                <w:rFonts w:eastAsiaTheme="minorEastAsia"/>
                <w:color w:val="FF0000"/>
                <w:szCs w:val="21"/>
              </w:rPr>
            </w:pPr>
            <w:r>
              <w:rPr>
                <w:rFonts w:eastAsia="Times New Roman"/>
                <w:color w:val="FF0000"/>
                <w:szCs w:val="21"/>
              </w:rPr>
              <w:t>V1.1</w:t>
            </w:r>
          </w:p>
        </w:tc>
        <w:tc>
          <w:tcPr>
            <w:tcW w:w="414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pStyle w:val="9"/>
              <w:numPr>
                <w:ilvl w:val="0"/>
                <w:numId w:val="3"/>
              </w:numPr>
              <w:ind w:firstLineChars="0"/>
              <w:rPr>
                <w:rFonts w:eastAsia="Times New Roman"/>
                <w:color w:val="FF0000"/>
                <w:szCs w:val="21"/>
              </w:rPr>
            </w:pPr>
            <w:r>
              <w:rPr>
                <w:rFonts w:hint="eastAsia" w:eastAsia="Times New Roman"/>
                <w:color w:val="FF0000"/>
              </w:rPr>
              <w:t>解决初次上电有时候电流过大的问题</w:t>
            </w:r>
            <w:r>
              <w:rPr>
                <w:rFonts w:hint="eastAsia" w:ascii="微软雅黑" w:hAnsi="微软雅黑" w:eastAsia="微软雅黑" w:cs="微软雅黑"/>
                <w:color w:val="FF0000"/>
                <w:szCs w:val="21"/>
              </w:rPr>
              <w:t>。</w:t>
            </w:r>
          </w:p>
          <w:p>
            <w:pPr>
              <w:pStyle w:val="9"/>
              <w:numPr>
                <w:numId w:val="0"/>
              </w:numPr>
              <w:rPr>
                <w:rFonts w:hint="default" w:eastAsia="微软雅黑"/>
                <w:color w:val="FF0000"/>
                <w:szCs w:val="21"/>
                <w:lang w:val="en-US" w:eastAsia="zh-CN"/>
              </w:rPr>
            </w:pPr>
            <w:r>
              <w:rPr>
                <w:rFonts w:hint="eastAsia" w:eastAsia="微软雅黑"/>
                <w:color w:val="FF0000"/>
                <w:szCs w:val="21"/>
                <w:lang w:val="en-US" w:eastAsia="zh-CN"/>
              </w:rPr>
              <w:t>1.To solve the problem that current is too large when first power-on.</w:t>
            </w:r>
          </w:p>
          <w:p>
            <w:pPr>
              <w:pStyle w:val="9"/>
              <w:numPr>
                <w:ilvl w:val="0"/>
                <w:numId w:val="3"/>
              </w:numPr>
              <w:ind w:firstLineChars="0"/>
              <w:rPr>
                <w:rFonts w:eastAsia="Times New Roman"/>
                <w:color w:val="FF0000"/>
                <w:szCs w:val="21"/>
              </w:rPr>
            </w:pPr>
            <w:r>
              <w:rPr>
                <w:rFonts w:hint="eastAsia" w:eastAsia="Times New Roman"/>
                <w:color w:val="FF0000"/>
              </w:rPr>
              <w:t>优化G</w:t>
            </w:r>
            <w:r>
              <w:rPr>
                <w:rFonts w:eastAsia="Times New Roman"/>
                <w:color w:val="FF0000"/>
              </w:rPr>
              <w:t>M</w:t>
            </w:r>
            <w:r>
              <w:rPr>
                <w:rFonts w:hint="eastAsia" w:eastAsia="Times New Roman"/>
                <w:color w:val="FF0000"/>
              </w:rPr>
              <w:t>功能</w:t>
            </w:r>
            <w:r>
              <w:rPr>
                <w:rFonts w:hint="eastAsia" w:ascii="宋体" w:hAnsi="宋体" w:eastAsia="宋体" w:cs="宋体"/>
                <w:color w:val="FF0000"/>
                <w:szCs w:val="21"/>
              </w:rPr>
              <w:t>。</w:t>
            </w:r>
          </w:p>
          <w:p>
            <w:pPr>
              <w:pStyle w:val="9"/>
              <w:numPr>
                <w:ilvl w:val="0"/>
                <w:numId w:val="2"/>
              </w:numPr>
              <w:ind w:left="0" w:leftChars="0" w:firstLine="0" w:firstLineChars="0"/>
              <w:rPr>
                <w:rFonts w:hint="default" w:eastAsia="宋体"/>
                <w:color w:val="FF0000"/>
                <w:szCs w:val="21"/>
                <w:lang w:val="en-US" w:eastAsia="zh-CN"/>
              </w:rPr>
            </w:pPr>
            <w:r>
              <w:rPr>
                <w:rFonts w:hint="eastAsia" w:eastAsia="宋体"/>
                <w:color w:val="FF0000"/>
                <w:szCs w:val="21"/>
                <w:lang w:val="en-US" w:eastAsia="zh-CN"/>
              </w:rPr>
              <w:t>Upgrade the GM function.</w:t>
            </w:r>
          </w:p>
        </w:tc>
        <w:tc>
          <w:tcPr>
            <w:tcW w:w="21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rPr>
                <w:rFonts w:eastAsia="Times New Roman"/>
                <w:color w:val="FF0000"/>
                <w:szCs w:val="21"/>
              </w:rPr>
            </w:pPr>
            <w:r>
              <w:rPr>
                <w:rFonts w:eastAsia="Times New Roman"/>
                <w:color w:val="FF0000"/>
                <w:szCs w:val="21"/>
              </w:rPr>
              <w:t>2020-02-01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12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rPr>
                <w:rFonts w:hint="eastAsia" w:eastAsiaTheme="minorEastAsia"/>
                <w:color w:val="FF0000"/>
                <w:szCs w:val="21"/>
              </w:rPr>
            </w:pPr>
            <w:r>
              <w:rPr>
                <w:rFonts w:hint="eastAsia" w:eastAsiaTheme="minorEastAsia"/>
                <w:color w:val="FF0000"/>
                <w:szCs w:val="21"/>
              </w:rPr>
              <w:t>V</w:t>
            </w:r>
            <w:r>
              <w:rPr>
                <w:rFonts w:eastAsiaTheme="minorEastAsia"/>
                <w:color w:val="FF0000"/>
                <w:szCs w:val="21"/>
              </w:rPr>
              <w:t>1.2</w:t>
            </w:r>
          </w:p>
        </w:tc>
        <w:tc>
          <w:tcPr>
            <w:tcW w:w="414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numPr>
                <w:ilvl w:val="0"/>
                <w:numId w:val="4"/>
              </w:numPr>
              <w:rPr>
                <w:rFonts w:hint="eastAsia" w:eastAsiaTheme="minorEastAsia"/>
                <w:color w:val="FF0000"/>
              </w:rPr>
            </w:pPr>
            <w:r>
              <w:rPr>
                <w:rFonts w:hint="eastAsia" w:eastAsiaTheme="minorEastAsia"/>
                <w:color w:val="FF0000"/>
              </w:rPr>
              <w:t>优化G</w:t>
            </w:r>
            <w:r>
              <w:rPr>
                <w:rFonts w:eastAsiaTheme="minorEastAsia"/>
                <w:color w:val="FF0000"/>
              </w:rPr>
              <w:t>M</w:t>
            </w:r>
            <w:r>
              <w:rPr>
                <w:rFonts w:hint="eastAsia" w:eastAsiaTheme="minorEastAsia"/>
                <w:color w:val="FF0000"/>
              </w:rPr>
              <w:t>值调节功能。</w:t>
            </w:r>
          </w:p>
          <w:p>
            <w:pPr>
              <w:numPr>
                <w:ilvl w:val="0"/>
                <w:numId w:val="5"/>
              </w:numPr>
              <w:rPr>
                <w:rFonts w:hint="default" w:eastAsiaTheme="minorEastAsia"/>
                <w:color w:val="FF0000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Upgrade the GM regulation function</w:t>
            </w:r>
          </w:p>
        </w:tc>
        <w:tc>
          <w:tcPr>
            <w:tcW w:w="21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rPr>
                <w:rFonts w:hint="eastAsia" w:eastAsiaTheme="minorEastAsia"/>
                <w:color w:val="FF0000"/>
                <w:szCs w:val="21"/>
              </w:rPr>
            </w:pPr>
            <w:r>
              <w:rPr>
                <w:rFonts w:hint="eastAsia" w:eastAsiaTheme="minorEastAsia"/>
                <w:color w:val="FF0000"/>
                <w:szCs w:val="21"/>
              </w:rPr>
              <w:t>2</w:t>
            </w:r>
            <w:r>
              <w:rPr>
                <w:rFonts w:eastAsiaTheme="minorEastAsia"/>
                <w:color w:val="FF0000"/>
                <w:szCs w:val="21"/>
              </w:rPr>
              <w:t>021-03-08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12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rPr>
                <w:rFonts w:eastAsia="Times New Roman"/>
                <w:color w:val="FF0000"/>
                <w:szCs w:val="21"/>
              </w:rPr>
            </w:pPr>
          </w:p>
        </w:tc>
        <w:tc>
          <w:tcPr>
            <w:tcW w:w="414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rPr>
                <w:rFonts w:hint="eastAsia" w:eastAsia="Times New Roman"/>
                <w:color w:val="FF0000"/>
              </w:rPr>
            </w:pPr>
          </w:p>
        </w:tc>
        <w:tc>
          <w:tcPr>
            <w:tcW w:w="21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rPr>
                <w:rFonts w:eastAsia="Times New Roman"/>
                <w:color w:val="FF0000"/>
                <w:szCs w:val="21"/>
              </w:rPr>
            </w:pPr>
          </w:p>
        </w:tc>
      </w:tr>
    </w:tbl>
    <w:p>
      <w:pPr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注：详细规格请在官网（</w:t>
      </w:r>
      <w:r>
        <w:rPr>
          <w:b/>
          <w:szCs w:val="21"/>
        </w:rPr>
        <w:t>www.godox.com</w:t>
      </w:r>
      <w:r>
        <w:rPr>
          <w:rFonts w:hint="eastAsia"/>
          <w:b/>
          <w:szCs w:val="21"/>
        </w:rPr>
        <w:t>）下载最新说明书。</w:t>
      </w:r>
    </w:p>
    <w:p>
      <w:pPr>
        <w:rPr>
          <w:rFonts w:hint="eastAsia" w:eastAsiaTheme="minorEastAsia"/>
          <w:b/>
          <w:szCs w:val="21"/>
          <w:lang w:val="en-US" w:eastAsia="zh-CN"/>
        </w:rPr>
      </w:pPr>
      <w:r>
        <w:rPr>
          <w:rFonts w:hint="eastAsia"/>
          <w:b/>
          <w:szCs w:val="21"/>
          <w:lang w:val="en-US" w:eastAsia="zh-CN"/>
        </w:rPr>
        <w:t>Note: For more specification, please download the latest user guide from our website (</w:t>
      </w:r>
      <w:r>
        <w:rPr>
          <w:b/>
          <w:szCs w:val="21"/>
        </w:rPr>
        <w:t>www.godox.com</w:t>
      </w:r>
      <w:r>
        <w:rPr>
          <w:rFonts w:hint="eastAsia"/>
          <w:b/>
          <w:szCs w:val="21"/>
          <w:lang w:val="en-US" w:eastAsia="zh-CN"/>
        </w:rPr>
        <w:t>)</w:t>
      </w:r>
      <w:bookmarkStart w:id="0" w:name="_GoBack"/>
      <w:bookmarkEnd w:id="0"/>
    </w:p>
    <w:p>
      <w:pPr>
        <w:rPr>
          <w:szCs w:val="21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1DA41AA"/>
    <w:multiLevelType w:val="singleLevel"/>
    <w:tmpl w:val="F1DA41AA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16561C24"/>
    <w:multiLevelType w:val="multilevel"/>
    <w:tmpl w:val="16561C24"/>
    <w:lvl w:ilvl="0" w:tentative="0">
      <w:start w:val="1"/>
      <w:numFmt w:val="decimal"/>
      <w:lvlText w:val="%1、"/>
      <w:lvlJc w:val="left"/>
      <w:pPr>
        <w:ind w:left="360" w:hanging="360"/>
      </w:pPr>
      <w:rPr>
        <w:rFonts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1A957EEC"/>
    <w:multiLevelType w:val="singleLevel"/>
    <w:tmpl w:val="1A957EEC"/>
    <w:lvl w:ilvl="0" w:tentative="0">
      <w:start w:val="1"/>
      <w:numFmt w:val="decimal"/>
      <w:suff w:val="space"/>
      <w:lvlText w:val="%1."/>
      <w:lvlJc w:val="left"/>
      <w:pPr>
        <w:ind w:left="0" w:leftChars="0" w:firstLine="0" w:firstLineChars="0"/>
      </w:pPr>
    </w:lvl>
  </w:abstractNum>
  <w:abstractNum w:abstractNumId="3">
    <w:nsid w:val="482F9DF5"/>
    <w:multiLevelType w:val="singleLevel"/>
    <w:tmpl w:val="482F9DF5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5E33BF3B"/>
    <w:multiLevelType w:val="singleLevel"/>
    <w:tmpl w:val="5E33BF3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4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B63"/>
    <w:rsid w:val="005D7FE8"/>
    <w:rsid w:val="006B4F75"/>
    <w:rsid w:val="00950B63"/>
    <w:rsid w:val="00D95E30"/>
    <w:rsid w:val="00F475F7"/>
    <w:rsid w:val="00F66B1F"/>
    <w:rsid w:val="10A36BAD"/>
    <w:rsid w:val="7E832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eastAsia="Times New Roman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223</Characters>
  <Lines>1</Lines>
  <Paragraphs>1</Paragraphs>
  <TotalTime>0</TotalTime>
  <ScaleCrop>false</ScaleCrop>
  <LinksUpToDate>false</LinksUpToDate>
  <CharactersWithSpaces>261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2021-02-01T06:16:00Z</dcterms:created>
  <dc:creator>ZHAO</dc:creator>
  <cp:lastModifiedBy>Godox</cp:lastModifiedBy>
  <dcterms:modified xsi:type="dcterms:W3CDTF">2021-03-13T03:01:38Z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